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0EEF2F69" w:rsidR="007338AA" w:rsidRPr="00F116B2" w:rsidRDefault="00C1146E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  <w:sz w:val="28"/>
          <w:szCs w:val="28"/>
        </w:rPr>
      </w:pPr>
      <w:r>
        <w:rPr>
          <w:rFonts w:ascii="Arial" w:eastAsia="Arial Unicode MS" w:hAnsi="Arial" w:cs="Arial"/>
          <w:bCs/>
          <w:sz w:val="28"/>
          <w:szCs w:val="28"/>
        </w:rPr>
        <w:t>5</w:t>
      </w:r>
      <w:r w:rsidR="00980AF7">
        <w:rPr>
          <w:rFonts w:ascii="Arial" w:eastAsia="Arial Unicode MS" w:hAnsi="Arial" w:cs="Arial"/>
          <w:bCs/>
          <w:sz w:val="28"/>
          <w:szCs w:val="28"/>
        </w:rPr>
        <w:t>ª</w:t>
      </w:r>
      <w:r w:rsidR="007338AA" w:rsidRPr="00F116B2">
        <w:rPr>
          <w:rFonts w:ascii="Arial" w:eastAsia="Arial Unicode MS" w:hAnsi="Arial" w:cs="Arial"/>
          <w:bCs/>
          <w:sz w:val="28"/>
          <w:szCs w:val="28"/>
        </w:rPr>
        <w:t xml:space="preserve"> REUNIÃO </w:t>
      </w:r>
      <w:r w:rsidR="00980AF7">
        <w:rPr>
          <w:rFonts w:ascii="Arial" w:eastAsia="Arial Unicode MS" w:hAnsi="Arial" w:cs="Arial"/>
          <w:bCs/>
          <w:sz w:val="28"/>
          <w:szCs w:val="28"/>
        </w:rPr>
        <w:t>EXTRAORDINÁRIA DAS COMISSÕES</w:t>
      </w:r>
      <w:r w:rsidR="00104DB1" w:rsidRPr="00F116B2">
        <w:rPr>
          <w:rFonts w:ascii="Arial" w:eastAsia="Arial Unicode MS" w:hAnsi="Arial" w:cs="Arial"/>
          <w:bCs/>
          <w:sz w:val="28"/>
          <w:szCs w:val="28"/>
        </w:rPr>
        <w:t xml:space="preserve"> </w:t>
      </w:r>
    </w:p>
    <w:p w14:paraId="3C7C0096" w14:textId="04C956EF" w:rsidR="006F1733" w:rsidRDefault="00B03784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  <w:r w:rsidRPr="00F116B2">
        <w:rPr>
          <w:rFonts w:ascii="Arial" w:hAnsi="Arial" w:cs="Arial"/>
          <w:bCs/>
          <w:sz w:val="28"/>
          <w:szCs w:val="28"/>
        </w:rPr>
        <w:t xml:space="preserve">Dia </w:t>
      </w:r>
      <w:r w:rsidR="00C1146E">
        <w:rPr>
          <w:rFonts w:ascii="Arial" w:hAnsi="Arial" w:cs="Arial"/>
          <w:bCs/>
          <w:sz w:val="28"/>
          <w:szCs w:val="28"/>
        </w:rPr>
        <w:t>04 de junho</w:t>
      </w:r>
      <w:r w:rsidR="00991193" w:rsidRPr="00F116B2">
        <w:rPr>
          <w:rFonts w:ascii="Arial" w:hAnsi="Arial" w:cs="Arial"/>
          <w:bCs/>
          <w:sz w:val="28"/>
          <w:szCs w:val="28"/>
        </w:rPr>
        <w:t xml:space="preserve"> de</w:t>
      </w:r>
      <w:r w:rsidR="002247F7" w:rsidRPr="00F116B2">
        <w:rPr>
          <w:rFonts w:ascii="Arial" w:hAnsi="Arial" w:cs="Arial"/>
          <w:bCs/>
          <w:sz w:val="28"/>
          <w:szCs w:val="28"/>
        </w:rPr>
        <w:t xml:space="preserve"> 2025</w:t>
      </w:r>
    </w:p>
    <w:p w14:paraId="0122D524" w14:textId="77777777" w:rsidR="00980AF7" w:rsidRPr="00F116B2" w:rsidRDefault="00980AF7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</w:p>
    <w:p w14:paraId="70C2A0CC" w14:textId="34D7238F" w:rsidR="007338AA" w:rsidRPr="00F116B2" w:rsidRDefault="00104DB1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 – PRIMEIRA PARTE – EXPEDIENTE:</w:t>
      </w:r>
    </w:p>
    <w:p w14:paraId="3CF1BEDF" w14:textId="6EFEEF4C" w:rsidR="001571BD" w:rsidRPr="004536C9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verificação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do </w:t>
      </w:r>
      <w:r w:rsidR="004D232F" w:rsidRPr="00F116B2">
        <w:rPr>
          <w:rFonts w:ascii="Arial" w:hAnsi="Arial" w:cs="Arial"/>
          <w:sz w:val="28"/>
          <w:szCs w:val="28"/>
        </w:rPr>
        <w:t>quórum</w:t>
      </w:r>
      <w:r w:rsidRPr="00F116B2">
        <w:rPr>
          <w:rFonts w:ascii="Arial" w:hAnsi="Arial" w:cs="Arial"/>
          <w:sz w:val="28"/>
          <w:szCs w:val="28"/>
        </w:rPr>
        <w:t xml:space="preserve"> regimental para a abertura dos trabalhos;</w:t>
      </w:r>
    </w:p>
    <w:p w14:paraId="58DCC230" w14:textId="77777777" w:rsidR="00980AF7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abertura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da reunião;</w:t>
      </w:r>
    </w:p>
    <w:p w14:paraId="5816C393" w14:textId="66BF8517" w:rsidR="005857A3" w:rsidRPr="00980AF7" w:rsidRDefault="002247F7" w:rsidP="00980AF7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b/>
          <w:sz w:val="28"/>
          <w:szCs w:val="28"/>
        </w:rPr>
      </w:pPr>
      <w:r w:rsidRPr="00980AF7">
        <w:rPr>
          <w:rFonts w:ascii="Arial" w:hAnsi="Arial" w:cs="Arial"/>
          <w:sz w:val="28"/>
          <w:szCs w:val="28"/>
        </w:rPr>
        <w:t>Leitura do expediente</w:t>
      </w:r>
      <w:r w:rsidR="00980AF7">
        <w:rPr>
          <w:rFonts w:ascii="Arial" w:hAnsi="Arial" w:cs="Arial"/>
          <w:sz w:val="28"/>
          <w:szCs w:val="28"/>
        </w:rPr>
        <w:t>:</w:t>
      </w:r>
    </w:p>
    <w:p w14:paraId="5C61B6AB" w14:textId="2BA9ACDE" w:rsidR="00980AF7" w:rsidRDefault="00980AF7" w:rsidP="00980AF7">
      <w:pPr>
        <w:pStyle w:val="PargrafodaLista"/>
        <w:spacing w:after="120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051B6D54" w14:textId="186517D6" w:rsidR="00C1146E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C1146E">
        <w:rPr>
          <w:rFonts w:ascii="Arial" w:hAnsi="Arial" w:cs="Arial"/>
        </w:rPr>
        <w:t xml:space="preserve">1) </w:t>
      </w:r>
      <w:r w:rsidRPr="00C1146E">
        <w:rPr>
          <w:rFonts w:ascii="Arial" w:hAnsi="Arial" w:cs="Arial"/>
        </w:rPr>
        <w:t xml:space="preserve">Projeto de Lei Municipal n° 12, de 11 de abril de 2025, que “Dispõe sobre as diretrizes para a elaboração da Lei Orçamentária de 2026 e dá outras providências”; </w:t>
      </w:r>
    </w:p>
    <w:p w14:paraId="7950393E" w14:textId="77777777" w:rsidR="00C1146E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</w:p>
    <w:p w14:paraId="73D40421" w14:textId="019C103B" w:rsidR="00980AF7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C1146E">
        <w:rPr>
          <w:rFonts w:ascii="Arial" w:hAnsi="Arial" w:cs="Arial"/>
        </w:rPr>
        <w:t xml:space="preserve">2) </w:t>
      </w:r>
      <w:r w:rsidRPr="00C1146E">
        <w:rPr>
          <w:rFonts w:ascii="Arial" w:hAnsi="Arial" w:cs="Arial"/>
        </w:rPr>
        <w:t xml:space="preserve"> Projeto de Lei n. 13, de 05 de maio de 2025, que “Autoriza aumento de subvenção a entidade que menciona e autoriza suplementação de dotação orçamentária, e dá outras providências”</w:t>
      </w:r>
      <w:r w:rsidRPr="00C1146E">
        <w:rPr>
          <w:rFonts w:ascii="Arial" w:hAnsi="Arial" w:cs="Arial"/>
        </w:rPr>
        <w:t>;</w:t>
      </w:r>
    </w:p>
    <w:p w14:paraId="7D5C9896" w14:textId="77777777" w:rsidR="00C1146E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</w:p>
    <w:p w14:paraId="7BB34242" w14:textId="1C2194FD" w:rsidR="00C1146E" w:rsidRPr="00C1146E" w:rsidRDefault="00C1146E" w:rsidP="00C1146E">
      <w:pPr>
        <w:spacing w:after="120"/>
        <w:ind w:right="567"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 xml:space="preserve">3) </w:t>
      </w:r>
      <w:r w:rsidRPr="00C1146E">
        <w:rPr>
          <w:rFonts w:ascii="Arial" w:hAnsi="Arial" w:cs="Arial"/>
        </w:rPr>
        <w:t>Proposta Revisional à Lei Orgânica Municipal</w:t>
      </w:r>
      <w:r w:rsidRPr="00C1146E">
        <w:rPr>
          <w:rFonts w:ascii="Arial" w:hAnsi="Arial" w:cs="Arial"/>
        </w:rPr>
        <w:t>;</w:t>
      </w:r>
    </w:p>
    <w:p w14:paraId="1521EED0" w14:textId="77777777" w:rsidR="00C1146E" w:rsidRPr="00C1146E" w:rsidRDefault="00C1146E" w:rsidP="00C1146E">
      <w:pPr>
        <w:pStyle w:val="PargrafodaLista"/>
        <w:spacing w:after="120"/>
        <w:ind w:left="1080" w:right="567"/>
        <w:jc w:val="both"/>
        <w:rPr>
          <w:rFonts w:ascii="Arial" w:hAnsi="Arial" w:cs="Arial"/>
          <w:sz w:val="28"/>
          <w:szCs w:val="28"/>
        </w:rPr>
      </w:pPr>
    </w:p>
    <w:p w14:paraId="058D268F" w14:textId="6A136E09" w:rsidR="00C16B5C" w:rsidRPr="00F116B2" w:rsidRDefault="002812FE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II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–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SEGUNDA PARTE - ORDEM DO DIA:</w:t>
      </w:r>
    </w:p>
    <w:p w14:paraId="130CE23E" w14:textId="1B0D8857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 xml:space="preserve">  </w:t>
      </w:r>
      <w:r w:rsidRPr="00F116B2">
        <w:rPr>
          <w:rFonts w:ascii="Arial" w:hAnsi="Arial" w:cs="Arial"/>
          <w:b/>
          <w:sz w:val="28"/>
          <w:szCs w:val="28"/>
        </w:rPr>
        <w:tab/>
        <w:t xml:space="preserve">Discussão </w:t>
      </w:r>
      <w:r w:rsidR="00980AF7">
        <w:rPr>
          <w:rFonts w:ascii="Arial" w:hAnsi="Arial" w:cs="Arial"/>
          <w:b/>
          <w:sz w:val="28"/>
          <w:szCs w:val="28"/>
        </w:rPr>
        <w:t>da proposição</w:t>
      </w:r>
      <w:r w:rsidRPr="00F116B2">
        <w:rPr>
          <w:rFonts w:ascii="Arial" w:hAnsi="Arial" w:cs="Arial"/>
          <w:b/>
          <w:sz w:val="28"/>
          <w:szCs w:val="28"/>
        </w:rPr>
        <w:t xml:space="preserve"> em pauta, na seguinte ordem:</w:t>
      </w:r>
    </w:p>
    <w:p w14:paraId="6100AD58" w14:textId="77777777" w:rsidR="00C1146E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C1146E">
        <w:rPr>
          <w:rFonts w:ascii="Arial" w:hAnsi="Arial" w:cs="Arial"/>
        </w:rPr>
        <w:t xml:space="preserve">1) Projeto de Lei Municipal n° 12, de 11 de abril de 2025, que “Dispõe sobre as diretrizes para a elaboração da Lei Orçamentária de 2026 e dá outras providências”; </w:t>
      </w:r>
    </w:p>
    <w:p w14:paraId="7206F47D" w14:textId="77777777" w:rsidR="00C1146E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</w:p>
    <w:p w14:paraId="0FDE525A" w14:textId="77777777" w:rsidR="00C1146E" w:rsidRPr="00C1146E" w:rsidRDefault="00C1146E" w:rsidP="00C1146E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C1146E">
        <w:rPr>
          <w:rFonts w:ascii="Arial" w:hAnsi="Arial" w:cs="Arial"/>
        </w:rPr>
        <w:t>2)  Projeto de Lei n. 13, de 05 de maio de 2025, que “Autoriza aumento de subvenção a entidade que menciona e autoriza suplementação de dotação orçamentária, e dá outras providências”;</w:t>
      </w:r>
    </w:p>
    <w:p w14:paraId="071549EC" w14:textId="77777777" w:rsidR="00C1146E" w:rsidRDefault="00C1146E" w:rsidP="00C1146E">
      <w:pPr>
        <w:spacing w:after="120"/>
        <w:ind w:right="567" w:firstLine="708"/>
        <w:jc w:val="both"/>
        <w:rPr>
          <w:rFonts w:ascii="Arial" w:hAnsi="Arial" w:cs="Arial"/>
        </w:rPr>
      </w:pPr>
    </w:p>
    <w:p w14:paraId="207E113D" w14:textId="6F4A0E58" w:rsidR="00C1146E" w:rsidRPr="00C1146E" w:rsidRDefault="00C1146E" w:rsidP="00C1146E">
      <w:pPr>
        <w:spacing w:after="120"/>
        <w:ind w:right="567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3) </w:t>
      </w:r>
      <w:r w:rsidRPr="00C1146E">
        <w:rPr>
          <w:rFonts w:ascii="Arial" w:hAnsi="Arial" w:cs="Arial"/>
        </w:rPr>
        <w:t>Proposta Revisional à Lei Orgânica Municipal;</w:t>
      </w:r>
    </w:p>
    <w:p w14:paraId="4B73C91E" w14:textId="00269492" w:rsidR="00C16B5C" w:rsidRPr="00980AF7" w:rsidRDefault="00C16B5C" w:rsidP="00980AF7">
      <w:pPr>
        <w:spacing w:after="120"/>
        <w:ind w:left="2268"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5B29762" w14:textId="29440E53" w:rsidR="00D57AAD" w:rsidRPr="00F116B2" w:rsidRDefault="00980AF7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>III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- </w:t>
      </w:r>
      <w:r w:rsidR="00D57AAD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CONSIDERAÇÕES FINAIS</w:t>
      </w:r>
    </w:p>
    <w:p w14:paraId="604575BB" w14:textId="77777777" w:rsidR="00636032" w:rsidRPr="00F116B2" w:rsidRDefault="00636032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</w:p>
    <w:sectPr w:rsidR="00636032" w:rsidRPr="00F116B2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F289" w14:textId="77777777" w:rsidR="0018618D" w:rsidRDefault="0018618D">
      <w:r>
        <w:separator/>
      </w:r>
    </w:p>
  </w:endnote>
  <w:endnote w:type="continuationSeparator" w:id="0">
    <w:p w14:paraId="1D037ECC" w14:textId="77777777" w:rsidR="0018618D" w:rsidRDefault="001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184F" w14:textId="77777777" w:rsidR="0018618D" w:rsidRDefault="0018618D">
      <w:r>
        <w:separator/>
      </w:r>
    </w:p>
  </w:footnote>
  <w:footnote w:type="continuationSeparator" w:id="0">
    <w:p w14:paraId="1E0F076F" w14:textId="77777777" w:rsidR="0018618D" w:rsidRDefault="0018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18618D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0553143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14216"/>
    <w:multiLevelType w:val="hybridMultilevel"/>
    <w:tmpl w:val="B8ECA590"/>
    <w:lvl w:ilvl="0" w:tplc="1FFED71A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A684F"/>
    <w:multiLevelType w:val="hybridMultilevel"/>
    <w:tmpl w:val="1D6C2332"/>
    <w:lvl w:ilvl="0" w:tplc="BC8003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"/>
  </w:num>
  <w:num w:numId="5">
    <w:abstractNumId w:val="42"/>
  </w:num>
  <w:num w:numId="6">
    <w:abstractNumId w:val="0"/>
  </w:num>
  <w:num w:numId="7">
    <w:abstractNumId w:val="3"/>
  </w:num>
  <w:num w:numId="8">
    <w:abstractNumId w:val="40"/>
  </w:num>
  <w:num w:numId="9">
    <w:abstractNumId w:val="30"/>
  </w:num>
  <w:num w:numId="10">
    <w:abstractNumId w:val="44"/>
  </w:num>
  <w:num w:numId="11">
    <w:abstractNumId w:val="31"/>
  </w:num>
  <w:num w:numId="12">
    <w:abstractNumId w:val="5"/>
  </w:num>
  <w:num w:numId="13">
    <w:abstractNumId w:val="29"/>
  </w:num>
  <w:num w:numId="14">
    <w:abstractNumId w:val="24"/>
  </w:num>
  <w:num w:numId="15">
    <w:abstractNumId w:val="27"/>
  </w:num>
  <w:num w:numId="16">
    <w:abstractNumId w:val="13"/>
  </w:num>
  <w:num w:numId="17">
    <w:abstractNumId w:val="16"/>
  </w:num>
  <w:num w:numId="18">
    <w:abstractNumId w:val="7"/>
  </w:num>
  <w:num w:numId="19">
    <w:abstractNumId w:val="4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3"/>
  </w:num>
  <w:num w:numId="24">
    <w:abstractNumId w:val="35"/>
  </w:num>
  <w:num w:numId="25">
    <w:abstractNumId w:val="34"/>
  </w:num>
  <w:num w:numId="26">
    <w:abstractNumId w:val="11"/>
  </w:num>
  <w:num w:numId="27">
    <w:abstractNumId w:val="26"/>
  </w:num>
  <w:num w:numId="28">
    <w:abstractNumId w:val="21"/>
  </w:num>
  <w:num w:numId="29">
    <w:abstractNumId w:val="9"/>
  </w:num>
  <w:num w:numId="30">
    <w:abstractNumId w:val="33"/>
  </w:num>
  <w:num w:numId="31">
    <w:abstractNumId w:val="25"/>
  </w:num>
  <w:num w:numId="32">
    <w:abstractNumId w:val="32"/>
  </w:num>
  <w:num w:numId="33">
    <w:abstractNumId w:val="22"/>
  </w:num>
  <w:num w:numId="34">
    <w:abstractNumId w:val="14"/>
  </w:num>
  <w:num w:numId="35">
    <w:abstractNumId w:val="10"/>
  </w:num>
  <w:num w:numId="36">
    <w:abstractNumId w:val="18"/>
  </w:num>
  <w:num w:numId="37">
    <w:abstractNumId w:val="38"/>
  </w:num>
  <w:num w:numId="38">
    <w:abstractNumId w:val="41"/>
  </w:num>
  <w:num w:numId="39">
    <w:abstractNumId w:val="17"/>
  </w:num>
  <w:num w:numId="40">
    <w:abstractNumId w:val="23"/>
  </w:num>
  <w:num w:numId="41">
    <w:abstractNumId w:val="37"/>
  </w:num>
  <w:num w:numId="42">
    <w:abstractNumId w:val="45"/>
  </w:num>
  <w:num w:numId="43">
    <w:abstractNumId w:val="20"/>
  </w:num>
  <w:num w:numId="44">
    <w:abstractNumId w:val="47"/>
  </w:num>
  <w:num w:numId="45">
    <w:abstractNumId w:val="39"/>
  </w:num>
  <w:num w:numId="46">
    <w:abstractNumId w:val="36"/>
  </w:num>
  <w:num w:numId="47">
    <w:abstractNumId w:val="8"/>
  </w:num>
  <w:num w:numId="48">
    <w:abstractNumId w:val="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618D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0AF7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146E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392A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ACF99-F341-4CEE-89BA-2B8DE7F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1129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3</cp:revision>
  <cp:lastPrinted>2025-04-02T19:21:00Z</cp:lastPrinted>
  <dcterms:created xsi:type="dcterms:W3CDTF">2025-05-22T19:45:00Z</dcterms:created>
  <dcterms:modified xsi:type="dcterms:W3CDTF">2025-06-04T17:39:00Z</dcterms:modified>
</cp:coreProperties>
</file>